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94E4C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国欧美交流充电桩综合测试仪 ST-HCAC-GB/UA/EA</w:t>
      </w:r>
    </w:p>
    <w:p w14:paraId="5787702B"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300" w:afterAutospacing="0" w:line="360" w:lineRule="auto"/>
        <w:ind w:left="0" w:firstLine="0"/>
        <w:jc w:val="left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898989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898989"/>
          <w:spacing w:val="0"/>
          <w:kern w:val="0"/>
          <w:sz w:val="24"/>
          <w:szCs w:val="24"/>
          <w:shd w:val="clear" w:fill="FFFFFF"/>
          <w:lang w:val="en-US" w:eastAsia="zh-CN" w:bidi="ar"/>
        </w:rPr>
        <w:t>· GB/EA/UA/CA接口</w:t>
      </w:r>
      <w:r>
        <w:rPr>
          <w:rFonts w:hint="eastAsia" w:ascii="宋体" w:hAnsi="宋体" w:eastAsia="宋体" w:cs="宋体"/>
          <w:i w:val="0"/>
          <w:iCs w:val="0"/>
          <w:caps w:val="0"/>
          <w:color w:val="898989"/>
          <w:spacing w:val="0"/>
          <w:kern w:val="0"/>
          <w:sz w:val="24"/>
          <w:szCs w:val="24"/>
          <w:shd w:val="clear" w:fill="FFFFFF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aps w:val="0"/>
          <w:color w:val="898989"/>
          <w:spacing w:val="0"/>
          <w:kern w:val="0"/>
          <w:sz w:val="24"/>
          <w:szCs w:val="24"/>
          <w:shd w:val="clear" w:fill="FFFFFF"/>
          <w:lang w:val="en-US" w:eastAsia="zh-CN" w:bidi="ar"/>
        </w:rPr>
        <w:t>· 远程无线操作</w:t>
      </w:r>
      <w:r>
        <w:rPr>
          <w:rFonts w:hint="eastAsia" w:ascii="宋体" w:hAnsi="宋体" w:eastAsia="宋体" w:cs="宋体"/>
          <w:i w:val="0"/>
          <w:iCs w:val="0"/>
          <w:caps w:val="0"/>
          <w:color w:val="898989"/>
          <w:spacing w:val="0"/>
          <w:kern w:val="0"/>
          <w:sz w:val="24"/>
          <w:szCs w:val="24"/>
          <w:shd w:val="clear" w:fill="FFFFFF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aps w:val="0"/>
          <w:color w:val="898989"/>
          <w:spacing w:val="0"/>
          <w:kern w:val="0"/>
          <w:sz w:val="24"/>
          <w:szCs w:val="24"/>
          <w:shd w:val="clear" w:fill="FFFFFF"/>
          <w:lang w:val="en-US" w:eastAsia="zh-CN" w:bidi="ar"/>
        </w:rPr>
        <w:t>· 自动生成报告</w:t>
      </w:r>
      <w:r>
        <w:rPr>
          <w:rFonts w:hint="eastAsia" w:ascii="宋体" w:hAnsi="宋体" w:eastAsia="宋体" w:cs="宋体"/>
          <w:i w:val="0"/>
          <w:iCs w:val="0"/>
          <w:caps w:val="0"/>
          <w:color w:val="898989"/>
          <w:spacing w:val="0"/>
          <w:kern w:val="0"/>
          <w:sz w:val="24"/>
          <w:szCs w:val="24"/>
          <w:shd w:val="clear" w:fill="FFFFFF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aps w:val="0"/>
          <w:color w:val="898989"/>
          <w:spacing w:val="0"/>
          <w:kern w:val="0"/>
          <w:sz w:val="24"/>
          <w:szCs w:val="24"/>
          <w:shd w:val="clear" w:fill="FFFFFF"/>
          <w:lang w:val="en-US" w:eastAsia="zh-CN" w:bidi="ar"/>
        </w:rPr>
        <w:t>· 专业售后维修</w:t>
      </w:r>
      <w:r>
        <w:rPr>
          <w:rFonts w:hint="eastAsia" w:ascii="宋体" w:hAnsi="宋体" w:eastAsia="宋体" w:cs="宋体"/>
          <w:i w:val="0"/>
          <w:iCs w:val="0"/>
          <w:caps w:val="0"/>
          <w:color w:val="898989"/>
          <w:spacing w:val="0"/>
          <w:kern w:val="0"/>
          <w:sz w:val="24"/>
          <w:szCs w:val="24"/>
          <w:shd w:val="clear" w:fill="FFFFFF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aps w:val="0"/>
          <w:color w:val="898989"/>
          <w:spacing w:val="0"/>
          <w:kern w:val="0"/>
          <w:sz w:val="24"/>
          <w:szCs w:val="24"/>
          <w:shd w:val="clear" w:fill="FFFFFF"/>
          <w:lang w:val="en-US" w:eastAsia="zh-CN" w:bidi="ar"/>
        </w:rPr>
        <w:t>· 协议一致性/互操作性</w:t>
      </w:r>
      <w:r>
        <w:rPr>
          <w:rFonts w:hint="eastAsia" w:ascii="宋体" w:hAnsi="宋体" w:eastAsia="宋体" w:cs="宋体"/>
          <w:i w:val="0"/>
          <w:iCs w:val="0"/>
          <w:caps w:val="0"/>
          <w:color w:val="898989"/>
          <w:spacing w:val="0"/>
          <w:kern w:val="0"/>
          <w:sz w:val="24"/>
          <w:szCs w:val="24"/>
          <w:shd w:val="clear" w:fill="FFFFFF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aps w:val="0"/>
          <w:color w:val="898989"/>
          <w:spacing w:val="0"/>
          <w:kern w:val="0"/>
          <w:sz w:val="24"/>
          <w:szCs w:val="24"/>
          <w:shd w:val="clear" w:fill="FFFFFF"/>
          <w:lang w:val="en-US" w:eastAsia="zh-CN" w:bidi="ar"/>
        </w:rPr>
        <w:t>· 选配录波模块</w:t>
      </w:r>
    </w:p>
    <w:p w14:paraId="58FDE92E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jc w:val="left"/>
        <w:textAlignment w:val="auto"/>
        <w:rPr>
          <w:rFonts w:hint="eastAsia" w:ascii="宋体" w:hAnsi="宋体" w:eastAsia="宋体" w:cs="宋体"/>
          <w:color w:val="333333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888888"/>
          <w:spacing w:val="0"/>
          <w:sz w:val="24"/>
          <w:szCs w:val="24"/>
          <w:shd w:val="clear" w:fill="FFFFFF"/>
        </w:rPr>
        <w:t>关键词: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国欧美交流充电桩综合测试仪ST-HCAC-GB/UA</w:t>
      </w:r>
      <w:bookmarkStart w:id="0" w:name="_GoBack"/>
      <w:bookmarkEnd w:id="0"/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/EA</w:t>
      </w:r>
    </w:p>
    <w:p w14:paraId="1DA041B3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jc w:val="left"/>
        <w:textAlignment w:val="auto"/>
        <w:rPr>
          <w:rFonts w:hint="eastAsia" w:ascii="宋体" w:hAnsi="宋体" w:eastAsia="宋体" w:cs="宋体"/>
          <w:i w:val="0"/>
          <w:iCs w:val="0"/>
          <w:caps w:val="0"/>
          <w:spacing w:val="0"/>
          <w:sz w:val="24"/>
          <w:szCs w:val="24"/>
          <w:u w:val="none"/>
          <w:shd w:val="clear" w:fill="FFFFFF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888888"/>
          <w:spacing w:val="0"/>
          <w:sz w:val="24"/>
          <w:szCs w:val="24"/>
          <w:shd w:val="clear" w:fill="FFFFFF"/>
        </w:rPr>
        <w:t>所属分类:</w:t>
      </w:r>
      <w:r>
        <w:rPr>
          <w:rFonts w:hint="eastAsia" w:ascii="宋体" w:hAnsi="宋体" w:eastAsia="宋体" w:cs="宋体"/>
          <w:i w:val="0"/>
          <w:iCs w:val="0"/>
          <w:caps w:val="0"/>
          <w:spacing w:val="0"/>
          <w:sz w:val="24"/>
          <w:szCs w:val="24"/>
          <w:u w:val="none"/>
          <w:shd w:val="clear" w:fill="FFFFFF"/>
        </w:rPr>
        <w:fldChar w:fldCharType="begin"/>
      </w:r>
      <w:r>
        <w:rPr>
          <w:rFonts w:hint="eastAsia" w:ascii="宋体" w:hAnsi="宋体" w:eastAsia="宋体" w:cs="宋体"/>
          <w:i w:val="0"/>
          <w:iCs w:val="0"/>
          <w:caps w:val="0"/>
          <w:spacing w:val="0"/>
          <w:sz w:val="24"/>
          <w:szCs w:val="24"/>
          <w:u w:val="none"/>
          <w:shd w:val="clear" w:fill="FFFFFF"/>
        </w:rPr>
        <w:instrText xml:space="preserve"> HYPERLINK "https://www.saiter.cn/products/12.html" \t "/Users/gwen/Documents\\x/_self" </w:instrText>
      </w:r>
      <w:r>
        <w:rPr>
          <w:rFonts w:hint="eastAsia" w:ascii="宋体" w:hAnsi="宋体" w:eastAsia="宋体" w:cs="宋体"/>
          <w:i w:val="0"/>
          <w:iCs w:val="0"/>
          <w:caps w:val="0"/>
          <w:spacing w:val="0"/>
          <w:sz w:val="24"/>
          <w:szCs w:val="24"/>
          <w:u w:val="none"/>
          <w:shd w:val="clear" w:fill="FFFFFF"/>
        </w:rPr>
        <w:fldChar w:fldCharType="separate"/>
      </w:r>
      <w:r>
        <w:rPr>
          <w:rStyle w:val="7"/>
          <w:rFonts w:hint="eastAsia" w:ascii="宋体" w:hAnsi="宋体" w:eastAsia="宋体" w:cs="宋体"/>
          <w:i w:val="0"/>
          <w:iCs w:val="0"/>
          <w:caps w:val="0"/>
          <w:spacing w:val="0"/>
          <w:sz w:val="24"/>
          <w:szCs w:val="24"/>
          <w:u w:val="none"/>
          <w:shd w:val="clear" w:fill="FFFFFF"/>
        </w:rPr>
        <w:t>充电桩测试</w:t>
      </w:r>
      <w:r>
        <w:rPr>
          <w:rFonts w:hint="eastAsia" w:ascii="宋体" w:hAnsi="宋体" w:eastAsia="宋体" w:cs="宋体"/>
          <w:i w:val="0"/>
          <w:iCs w:val="0"/>
          <w:caps w:val="0"/>
          <w:spacing w:val="0"/>
          <w:sz w:val="24"/>
          <w:szCs w:val="24"/>
          <w:u w:val="none"/>
          <w:shd w:val="clear" w:fill="FFFFFF"/>
        </w:rPr>
        <w:fldChar w:fldCharType="end"/>
      </w:r>
      <w:r>
        <w:rPr>
          <w:rFonts w:hint="eastAsia" w:ascii="宋体" w:hAnsi="宋体" w:eastAsia="宋体" w:cs="宋体"/>
          <w:i w:val="0"/>
          <w:iCs w:val="0"/>
          <w:caps w:val="0"/>
          <w:spacing w:val="0"/>
          <w:sz w:val="24"/>
          <w:szCs w:val="24"/>
          <w:u w:val="none"/>
          <w:shd w:val="clear" w:fill="FFFFFF"/>
          <w:lang w:eastAsia="zh-CN"/>
        </w:rPr>
        <w:t>；</w:t>
      </w:r>
      <w:r>
        <w:rPr>
          <w:rFonts w:hint="eastAsia" w:ascii="宋体" w:hAnsi="宋体" w:eastAsia="宋体" w:cs="宋体"/>
          <w:i w:val="0"/>
          <w:iCs w:val="0"/>
          <w:caps w:val="0"/>
          <w:spacing w:val="0"/>
          <w:sz w:val="24"/>
          <w:szCs w:val="24"/>
          <w:u w:val="none"/>
          <w:shd w:val="clear" w:fill="FFFFFF"/>
        </w:rPr>
        <w:fldChar w:fldCharType="begin"/>
      </w:r>
      <w:r>
        <w:rPr>
          <w:rFonts w:hint="eastAsia" w:ascii="宋体" w:hAnsi="宋体" w:eastAsia="宋体" w:cs="宋体"/>
          <w:i w:val="0"/>
          <w:iCs w:val="0"/>
          <w:caps w:val="0"/>
          <w:spacing w:val="0"/>
          <w:sz w:val="24"/>
          <w:szCs w:val="24"/>
          <w:u w:val="none"/>
          <w:shd w:val="clear" w:fill="FFFFFF"/>
        </w:rPr>
        <w:instrText xml:space="preserve"> HYPERLINK "https://www.saiter.cn/products/4.html" \t "/Users/gwen/Documents\\x/_self" </w:instrText>
      </w:r>
      <w:r>
        <w:rPr>
          <w:rFonts w:hint="eastAsia" w:ascii="宋体" w:hAnsi="宋体" w:eastAsia="宋体" w:cs="宋体"/>
          <w:i w:val="0"/>
          <w:iCs w:val="0"/>
          <w:caps w:val="0"/>
          <w:spacing w:val="0"/>
          <w:sz w:val="24"/>
          <w:szCs w:val="24"/>
          <w:u w:val="none"/>
          <w:shd w:val="clear" w:fill="FFFFFF"/>
        </w:rPr>
        <w:fldChar w:fldCharType="separate"/>
      </w:r>
      <w:r>
        <w:rPr>
          <w:rStyle w:val="7"/>
          <w:rFonts w:hint="eastAsia" w:ascii="宋体" w:hAnsi="宋体" w:eastAsia="宋体" w:cs="宋体"/>
          <w:i w:val="0"/>
          <w:iCs w:val="0"/>
          <w:caps w:val="0"/>
          <w:spacing w:val="0"/>
          <w:sz w:val="24"/>
          <w:szCs w:val="24"/>
          <w:u w:val="none"/>
          <w:shd w:val="clear" w:fill="FFFFFF"/>
        </w:rPr>
        <w:t>运维现场测试</w:t>
      </w:r>
      <w:r>
        <w:rPr>
          <w:rFonts w:hint="eastAsia" w:ascii="宋体" w:hAnsi="宋体" w:eastAsia="宋体" w:cs="宋体"/>
          <w:i w:val="0"/>
          <w:iCs w:val="0"/>
          <w:caps w:val="0"/>
          <w:spacing w:val="0"/>
          <w:sz w:val="24"/>
          <w:szCs w:val="24"/>
          <w:u w:val="none"/>
          <w:shd w:val="clear" w:fill="FFFFFF"/>
        </w:rPr>
        <w:fldChar w:fldCharType="end"/>
      </w:r>
      <w:r>
        <w:rPr>
          <w:rFonts w:hint="eastAsia" w:ascii="宋体" w:hAnsi="宋体" w:eastAsia="宋体" w:cs="宋体"/>
          <w:i w:val="0"/>
          <w:iCs w:val="0"/>
          <w:caps w:val="0"/>
          <w:spacing w:val="0"/>
          <w:sz w:val="24"/>
          <w:szCs w:val="24"/>
          <w:u w:val="none"/>
          <w:shd w:val="clear" w:fill="FFFFFF"/>
          <w:lang w:eastAsia="zh-CN"/>
        </w:rPr>
        <w:t>；</w:t>
      </w:r>
      <w:r>
        <w:rPr>
          <w:rFonts w:hint="eastAsia" w:ascii="宋体" w:hAnsi="宋体" w:eastAsia="宋体" w:cs="宋体"/>
          <w:i w:val="0"/>
          <w:iCs w:val="0"/>
          <w:caps w:val="0"/>
          <w:spacing w:val="0"/>
          <w:sz w:val="24"/>
          <w:szCs w:val="24"/>
          <w:u w:val="none"/>
          <w:shd w:val="clear" w:fill="FFFFFF"/>
        </w:rPr>
        <w:fldChar w:fldCharType="begin"/>
      </w:r>
      <w:r>
        <w:rPr>
          <w:rFonts w:hint="eastAsia" w:ascii="宋体" w:hAnsi="宋体" w:eastAsia="宋体" w:cs="宋体"/>
          <w:i w:val="0"/>
          <w:iCs w:val="0"/>
          <w:caps w:val="0"/>
          <w:spacing w:val="0"/>
          <w:sz w:val="24"/>
          <w:szCs w:val="24"/>
          <w:u w:val="none"/>
          <w:shd w:val="clear" w:fill="FFFFFF"/>
        </w:rPr>
        <w:instrText xml:space="preserve"> HYPERLINK "https://www.saiter.cn/products/5.html" \t "/Users/gwen/Documents\\x/_self" </w:instrText>
      </w:r>
      <w:r>
        <w:rPr>
          <w:rFonts w:hint="eastAsia" w:ascii="宋体" w:hAnsi="宋体" w:eastAsia="宋体" w:cs="宋体"/>
          <w:i w:val="0"/>
          <w:iCs w:val="0"/>
          <w:caps w:val="0"/>
          <w:spacing w:val="0"/>
          <w:sz w:val="24"/>
          <w:szCs w:val="24"/>
          <w:u w:val="none"/>
          <w:shd w:val="clear" w:fill="FFFFFF"/>
        </w:rPr>
        <w:fldChar w:fldCharType="separate"/>
      </w:r>
      <w:r>
        <w:rPr>
          <w:rStyle w:val="7"/>
          <w:rFonts w:hint="eastAsia" w:ascii="宋体" w:hAnsi="宋体" w:eastAsia="宋体" w:cs="宋体"/>
          <w:i w:val="0"/>
          <w:iCs w:val="0"/>
          <w:caps w:val="0"/>
          <w:spacing w:val="0"/>
          <w:sz w:val="24"/>
          <w:szCs w:val="24"/>
          <w:u w:val="none"/>
          <w:shd w:val="clear" w:fill="FFFFFF"/>
        </w:rPr>
        <w:t>实验室测试</w:t>
      </w:r>
      <w:r>
        <w:rPr>
          <w:rFonts w:hint="eastAsia" w:ascii="宋体" w:hAnsi="宋体" w:eastAsia="宋体" w:cs="宋体"/>
          <w:i w:val="0"/>
          <w:iCs w:val="0"/>
          <w:caps w:val="0"/>
          <w:spacing w:val="0"/>
          <w:sz w:val="24"/>
          <w:szCs w:val="24"/>
          <w:u w:val="none"/>
          <w:shd w:val="clear" w:fill="FFFFFF"/>
        </w:rPr>
        <w:fldChar w:fldCharType="end"/>
      </w:r>
    </w:p>
    <w:p w14:paraId="229F6781">
      <w:pPr>
        <w:pStyle w:val="3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20"/>
        <w:jc w:val="left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666666"/>
          <w:spacing w:val="0"/>
          <w:sz w:val="24"/>
          <w:szCs w:val="24"/>
        </w:rPr>
      </w:pPr>
      <w:r>
        <w:rPr>
          <w:rStyle w:val="6"/>
          <w:rFonts w:hint="eastAsia" w:ascii="宋体" w:hAnsi="宋体" w:eastAsia="宋体" w:cs="宋体"/>
          <w:b/>
          <w:bCs/>
          <w:i w:val="0"/>
          <w:iCs w:val="0"/>
          <w:caps w:val="0"/>
          <w:color w:val="666666"/>
          <w:spacing w:val="0"/>
          <w:sz w:val="24"/>
          <w:szCs w:val="24"/>
          <w:shd w:val="clear" w:fill="FFFFFF"/>
        </w:rPr>
        <w:t>便携式三合一交流充电桩测试仪ST-HCAC-GB/UA/EA</w:t>
      </w:r>
      <w:r>
        <w:rPr>
          <w:rFonts w:hint="eastAsia" w:ascii="宋体" w:hAnsi="宋体" w:eastAsia="宋体" w:cs="宋体"/>
          <w:i w:val="0"/>
          <w:iCs w:val="0"/>
          <w:caps w:val="0"/>
          <w:color w:val="666666"/>
          <w:spacing w:val="0"/>
          <w:sz w:val="24"/>
          <w:szCs w:val="24"/>
          <w:shd w:val="clear" w:fill="FFFFFF"/>
        </w:rPr>
        <w:t>，是一款融合了国标、美标、欧标测试功能于一身的强大检测设备，具有国标、美标、欧标互操作性规范测试功能。可单独控制线路通断，并能承载大电流满足实验室测试的需要，主要可广泛应用于交流充电设施制造商研发、电力部门及第三方检测机构等对电动汽车交流充电桩，进行前期研发调试、出厂测过，及交流充电桩购买方、检测单位等进行实验室测试。</w:t>
      </w:r>
    </w:p>
    <w:p w14:paraId="0B53DFEB">
      <w:pPr>
        <w:pStyle w:val="3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0"/>
        <w:jc w:val="left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666666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666666"/>
          <w:spacing w:val="0"/>
          <w:sz w:val="24"/>
          <w:szCs w:val="24"/>
          <w:shd w:val="clear" w:fill="FFFFFF"/>
        </w:rPr>
        <w:t> </w:t>
      </w:r>
      <w:r>
        <w:rPr>
          <w:rFonts w:hint="eastAsia" w:ascii="宋体" w:hAnsi="宋体" w:eastAsia="宋体" w:cs="宋体"/>
          <w:i w:val="0"/>
          <w:iCs w:val="0"/>
          <w:caps w:val="0"/>
          <w:color w:val="666666"/>
          <w:spacing w:val="0"/>
          <w:sz w:val="24"/>
          <w:szCs w:val="24"/>
          <w:shd w:val="clear" w:fill="FFFFFF"/>
        </w:rPr>
        <w:t>配备 Rs232连接电脑设备，为符合实验室测试标准，整体架构稳定，抗千扰能力强。配有桩端信号引出端子如电压、导引信号，硬件同步信号等，可接入其他测试仪器对桩端信号测试及测试查验。</w:t>
      </w:r>
    </w:p>
    <w:p w14:paraId="48BFC623">
      <w:pPr>
        <w:pStyle w:val="3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20"/>
        <w:jc w:val="left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666666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666666"/>
          <w:spacing w:val="0"/>
          <w:sz w:val="24"/>
          <w:szCs w:val="24"/>
          <w:shd w:val="clear" w:fill="FFFFFF"/>
        </w:rPr>
        <w:t>可选配0.05级计量检定功能，国标交流充电桩可完成JJG1148-2022。。内置多通道录波模块可采集充电电压、电流、充电信号，方便观察时序可根据需求选配WIFI。</w:t>
      </w:r>
    </w:p>
    <w:p w14:paraId="5D707A51">
      <w:pPr>
        <w:pStyle w:val="3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20"/>
        <w:jc w:val="left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666666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666666"/>
          <w:spacing w:val="0"/>
          <w:sz w:val="24"/>
          <w:szCs w:val="24"/>
          <w:shd w:val="clear" w:fill="FFFFFF"/>
        </w:rPr>
        <w:t>充电控制导引测试装置，温度等数值实时采集;车辆控制导引电路模拟功能，真实模拟车辆充电过程，电阻调节范围广，可灵活调整。支持充电电压、电流、功率、状态和充电时序图显示。</w:t>
      </w:r>
    </w:p>
    <w:p w14:paraId="07AA7D65">
      <w:pPr>
        <w:pStyle w:val="3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20"/>
        <w:jc w:val="left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666666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666666"/>
          <w:spacing w:val="0"/>
          <w:sz w:val="24"/>
          <w:szCs w:val="24"/>
          <w:shd w:val="clear" w:fill="FFFFFF"/>
        </w:rPr>
        <w:t>配备标准的国标、欧标、美标电动汽车传导充电用的交流充电车辆插座;带专用校准端子，可使用多种方法进行检定;预备大功率输出负载接口，方便连接电阻负载、电子负载、电池负载和回馈负载等。</w:t>
      </w:r>
    </w:p>
    <w:p w14:paraId="18E9D19E">
      <w:pPr>
        <w:pStyle w:val="3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20"/>
        <w:jc w:val="left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666666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666666"/>
          <w:spacing w:val="0"/>
          <w:sz w:val="24"/>
          <w:szCs w:val="24"/>
          <w:shd w:val="clear" w:fill="FFFFFF"/>
        </w:rPr>
        <w:t>内置电能采集模块，量程100A，实现电压、电流等数据采集。L1、L2、L3、N、PE、CP、CCPP等4mm标准安全接口，可实现各路参数当前状态的信号采集功能。</w:t>
      </w:r>
    </w:p>
    <w:p w14:paraId="02DA6E8C">
      <w:pPr>
        <w:pStyle w:val="3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20"/>
        <w:jc w:val="left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666666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666666"/>
          <w:spacing w:val="0"/>
          <w:sz w:val="24"/>
          <w:szCs w:val="24"/>
          <w:shd w:val="clear" w:fill="FFFFFF"/>
        </w:rPr>
        <w:t>可满足实验室测试需要，方便置于实验室机柜，在完成测试的同时合理占用空间。外形美观，上位机交互界面功能齐全，能方便快捷的满足测试人员对充电桩进行一系列测试操作。</w:t>
      </w:r>
    </w:p>
    <w:p w14:paraId="6BD0C4E6">
      <w:pPr>
        <w:pStyle w:val="3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20"/>
        <w:jc w:val="left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666666"/>
          <w:spacing w:val="0"/>
          <w:sz w:val="24"/>
          <w:szCs w:val="24"/>
          <w:shd w:val="clear" w:fill="FFFFFF"/>
        </w:rPr>
      </w:pPr>
    </w:p>
    <w:p w14:paraId="03BF8D2D">
      <w:pPr>
        <w:pStyle w:val="3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20"/>
        <w:jc w:val="left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666666"/>
          <w:spacing w:val="0"/>
          <w:sz w:val="24"/>
          <w:szCs w:val="24"/>
          <w:shd w:val="clear" w:fill="FFFFFF"/>
        </w:rPr>
      </w:pPr>
    </w:p>
    <w:p w14:paraId="70C174A1">
      <w:pPr>
        <w:pStyle w:val="3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20"/>
        <w:jc w:val="left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666666"/>
          <w:spacing w:val="0"/>
          <w:sz w:val="24"/>
          <w:szCs w:val="24"/>
          <w:shd w:val="clear" w:fill="FFFFFF"/>
        </w:rPr>
      </w:pPr>
    </w:p>
    <w:p w14:paraId="14ED38C6">
      <w:pPr>
        <w:pStyle w:val="3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20"/>
        <w:jc w:val="left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666666"/>
          <w:spacing w:val="0"/>
          <w:sz w:val="24"/>
          <w:szCs w:val="24"/>
          <w:shd w:val="clear" w:fill="FFFFFF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微软雅黑">
    <w:altName w:val="汉仪旗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FFF487A"/>
    <w:rsid w:val="4FFF48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  <w:style w:type="character" w:styleId="7">
    <w:name w:val="Hyperlink"/>
    <w:basedOn w:val="5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Office_12.1.25205.25205_F1E327BC-269C-435d-A152-05C5408002CA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2026-08-18T14:23:00Z</dcterms:created>
  <dc:creator>Gwen</dc:creator>
  <cp:lastModifiedBy>Gwen</cp:lastModifiedBy>
  <dcterms:modified xsi:type="dcterms:W3CDTF">2026-08-18T14:26:08Z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2052-12.1.25205.25205</vt:lpwstr>
  </property>
  <property fmtid="{D5CDD505-2E9C-101B-9397-08002B2CF9AE}" pid="3" name="ICV">
    <vt:lpwstr>EDC4CBD8DE240CD34BFA836A07A5807E_41</vt:lpwstr>
  </property>
</Properties>
</file>